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43D44" w14:textId="4F5351BE" w:rsidR="00B35BC0" w:rsidRPr="00B35BC0" w:rsidRDefault="00B35BC0" w:rsidP="00B35BC0">
      <w:r w:rsidRPr="00B35BC0">
        <w:t>Схема существующих и планируемых границ поселений, входящих в состав муниципального района М 1_50000</w:t>
      </w:r>
    </w:p>
    <w:sectPr w:rsidR="00B35BC0" w:rsidRPr="00B35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BC0"/>
    <w:rsid w:val="00B3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7F232"/>
  <w15:chartTrackingRefBased/>
  <w15:docId w15:val="{00A8291C-D8D6-4313-BB9C-BEAACE86E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Косицына Татьяна Владимировна</dc:creator>
  <cp:keywords/>
  <dc:description/>
  <cp:lastModifiedBy>Косицына Татьяна Владимировна</cp:lastModifiedBy>
  <cp:revision>1</cp:revision>
  <dcterms:created xsi:type="dcterms:W3CDTF">2023-07-01T08:01:00Z</dcterms:created>
  <dcterms:modified xsi:type="dcterms:W3CDTF">2023-07-01T08:02:00Z</dcterms:modified>
</cp:coreProperties>
</file>