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1AC05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14:paraId="0EE13B6C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71B15E85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F313D" w:rsidRPr="000B43E1" w14:paraId="3133CE27" w14:textId="77777777" w:rsidTr="00ED17B1">
        <w:trPr>
          <w:trHeight w:val="237"/>
        </w:trPr>
        <w:tc>
          <w:tcPr>
            <w:tcW w:w="9857" w:type="dxa"/>
            <w:shd w:val="clear" w:color="auto" w:fill="auto"/>
          </w:tcPr>
          <w:p w14:paraId="3C840EAD" w14:textId="77777777"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2B7876B3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476E8446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14:paraId="75D543B3" w14:textId="197A68CF"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E71B41">
        <w:rPr>
          <w:color w:val="000000"/>
          <w:sz w:val="28"/>
          <w:szCs w:val="28"/>
          <w:lang w:eastAsia="ru-RU"/>
        </w:rPr>
        <w:t>0</w:t>
      </w:r>
      <w:r w:rsidR="00E43F63">
        <w:rPr>
          <w:color w:val="000000"/>
          <w:sz w:val="28"/>
          <w:szCs w:val="28"/>
          <w:lang w:eastAsia="ru-RU"/>
        </w:rPr>
        <w:t>2</w:t>
      </w:r>
      <w:r w:rsidR="00E71B41">
        <w:rPr>
          <w:color w:val="000000"/>
          <w:sz w:val="28"/>
          <w:szCs w:val="28"/>
          <w:lang w:eastAsia="ru-RU"/>
        </w:rPr>
        <w:t>.12.202</w:t>
      </w:r>
      <w:r w:rsidR="00026A20">
        <w:rPr>
          <w:color w:val="000000"/>
          <w:sz w:val="28"/>
          <w:szCs w:val="28"/>
          <w:lang w:eastAsia="ru-RU"/>
        </w:rPr>
        <w:t>4</w:t>
      </w:r>
      <w:r w:rsidR="00E71B41">
        <w:rPr>
          <w:color w:val="000000"/>
          <w:sz w:val="28"/>
          <w:szCs w:val="28"/>
          <w:lang w:eastAsia="ru-RU"/>
        </w:rPr>
        <w:t xml:space="preserve"> </w:t>
      </w:r>
      <w:r w:rsidR="006D3C74">
        <w:rPr>
          <w:color w:val="000000"/>
          <w:sz w:val="28"/>
          <w:szCs w:val="28"/>
          <w:lang w:eastAsia="ru-RU"/>
        </w:rPr>
        <w:t xml:space="preserve"> №</w:t>
      </w:r>
      <w:r w:rsidR="00E43F63">
        <w:rPr>
          <w:color w:val="000000"/>
          <w:sz w:val="28"/>
          <w:szCs w:val="28"/>
          <w:lang w:eastAsia="ru-RU"/>
        </w:rPr>
        <w:t>118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14:paraId="78B0F6A6" w14:textId="77777777" w:rsidTr="00ED17B1">
        <w:tc>
          <w:tcPr>
            <w:tcW w:w="9322" w:type="dxa"/>
          </w:tcPr>
          <w:p w14:paraId="119314CE" w14:textId="77777777"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14:paraId="5291D02B" w14:textId="730C1406" w:rsidR="00E766C8" w:rsidRPr="00061CFC" w:rsidRDefault="00261C06" w:rsidP="00E766C8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061CFC">
              <w:rPr>
                <w:sz w:val="28"/>
                <w:szCs w:val="28"/>
              </w:rPr>
              <w:t xml:space="preserve">Об утверждении </w:t>
            </w:r>
            <w:r w:rsidR="00E766C8" w:rsidRPr="00061CFC">
              <w:rPr>
                <w:sz w:val="28"/>
                <w:szCs w:val="28"/>
              </w:rPr>
              <w:t>Программы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  <w:sz w:val="28"/>
                <w:szCs w:val="28"/>
              </w:rPr>
              <w:t>м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D9697A">
              <w:rPr>
                <w:rFonts w:eastAsia="Calibri"/>
                <w:sz w:val="28"/>
                <w:szCs w:val="28"/>
              </w:rPr>
              <w:t>хозяйстве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 w:rsidRPr="00094F9E">
              <w:rPr>
                <w:sz w:val="28"/>
                <w:szCs w:val="28"/>
              </w:rPr>
              <w:t>на территории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>
              <w:rPr>
                <w:rFonts w:eastAsia="Calibri"/>
                <w:sz w:val="28"/>
                <w:szCs w:val="28"/>
              </w:rPr>
              <w:t>Ростовкинского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r w:rsidR="00E766C8">
              <w:rPr>
                <w:rFonts w:eastAsia="Calibri"/>
                <w:sz w:val="28"/>
                <w:szCs w:val="28"/>
              </w:rPr>
              <w:t>Омского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E766C8">
              <w:rPr>
                <w:rFonts w:eastAsia="Calibri"/>
                <w:sz w:val="28"/>
                <w:szCs w:val="28"/>
              </w:rPr>
              <w:t>Омск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ой области </w:t>
            </w:r>
            <w:r w:rsidR="00E766C8" w:rsidRPr="00061CFC">
              <w:rPr>
                <w:sz w:val="28"/>
                <w:szCs w:val="28"/>
              </w:rPr>
              <w:t xml:space="preserve"> на 202</w:t>
            </w:r>
            <w:r w:rsidR="00CF06DA">
              <w:rPr>
                <w:sz w:val="28"/>
                <w:szCs w:val="28"/>
              </w:rPr>
              <w:t>5</w:t>
            </w:r>
            <w:r w:rsidR="006A66A6">
              <w:rPr>
                <w:sz w:val="28"/>
                <w:szCs w:val="28"/>
              </w:rPr>
              <w:t xml:space="preserve"> год</w:t>
            </w:r>
            <w:bookmarkEnd w:id="0"/>
          </w:p>
          <w:p w14:paraId="3EEBD757" w14:textId="77777777" w:rsidR="00261C06" w:rsidRDefault="00261C06" w:rsidP="00E766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7F33A89" w14:textId="77777777" w:rsidR="00261C06" w:rsidRDefault="00261C06" w:rsidP="006D3C74">
      <w:pPr>
        <w:rPr>
          <w:b/>
          <w:sz w:val="28"/>
          <w:szCs w:val="28"/>
        </w:rPr>
      </w:pPr>
    </w:p>
    <w:p w14:paraId="091979E8" w14:textId="77777777"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71B41">
        <w:rPr>
          <w:rFonts w:ascii="Times New Roman" w:eastAsia="Arial" w:hAnsi="Times New Roman" w:cs="Times New Roman"/>
          <w:bCs/>
          <w:sz w:val="28"/>
          <w:szCs w:val="28"/>
        </w:rPr>
        <w:t>) охраняемым законом ценностям»,</w:t>
      </w:r>
    </w:p>
    <w:p w14:paraId="31666E7B" w14:textId="77777777" w:rsidR="00E71B41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1A93D2D" w14:textId="77777777" w:rsidR="00261C06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14:paraId="149CAEAF" w14:textId="77777777" w:rsidR="00E71B41" w:rsidRPr="00CE2E7F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9E6200D" w14:textId="274748E9" w:rsidR="004A0EE6" w:rsidRPr="00061CFC" w:rsidRDefault="00261C06" w:rsidP="00530695">
      <w:pPr>
        <w:ind w:firstLine="709"/>
        <w:jc w:val="both"/>
        <w:rPr>
          <w:b/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1.Утвердить прилагаемую</w:t>
      </w:r>
      <w:r w:rsidR="004A0EE6">
        <w:rPr>
          <w:rFonts w:eastAsia="Arial"/>
          <w:bCs/>
          <w:sz w:val="28"/>
          <w:szCs w:val="28"/>
        </w:rPr>
        <w:t xml:space="preserve"> </w:t>
      </w:r>
      <w:r w:rsidR="004A0EE6" w:rsidRPr="00061CFC">
        <w:rPr>
          <w:sz w:val="28"/>
          <w:szCs w:val="28"/>
        </w:rPr>
        <w:t>Программ</w:t>
      </w:r>
      <w:r w:rsidR="004A0EE6">
        <w:rPr>
          <w:sz w:val="28"/>
          <w:szCs w:val="28"/>
        </w:rPr>
        <w:t>у</w:t>
      </w:r>
      <w:r w:rsidR="004A0EE6" w:rsidRPr="00094F9E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sz w:val="28"/>
          <w:szCs w:val="28"/>
        </w:rPr>
        <w:t xml:space="preserve">м хозяйстве </w:t>
      </w:r>
      <w:r w:rsidR="004A0EE6" w:rsidRPr="00094F9E">
        <w:rPr>
          <w:sz w:val="28"/>
          <w:szCs w:val="28"/>
        </w:rPr>
        <w:t>на территории</w:t>
      </w:r>
      <w:r w:rsidR="004A0EE6" w:rsidRPr="00094F9E">
        <w:rPr>
          <w:rFonts w:eastAsia="Calibri"/>
          <w:sz w:val="28"/>
          <w:szCs w:val="28"/>
        </w:rPr>
        <w:t xml:space="preserve"> </w:t>
      </w:r>
      <w:r w:rsidR="004A0EE6">
        <w:rPr>
          <w:rFonts w:eastAsia="Calibri"/>
          <w:sz w:val="28"/>
          <w:szCs w:val="28"/>
        </w:rPr>
        <w:t>Ростовкинского</w:t>
      </w:r>
      <w:r w:rsidR="004A0EE6" w:rsidRPr="00094F9E">
        <w:rPr>
          <w:rFonts w:eastAsia="Calibri"/>
          <w:sz w:val="28"/>
          <w:szCs w:val="28"/>
        </w:rPr>
        <w:t xml:space="preserve"> сельского поселения </w:t>
      </w:r>
      <w:r w:rsidR="004A0EE6">
        <w:rPr>
          <w:rFonts w:eastAsia="Calibri"/>
          <w:sz w:val="28"/>
          <w:szCs w:val="28"/>
        </w:rPr>
        <w:t>Омского</w:t>
      </w:r>
      <w:r w:rsidR="004A0EE6" w:rsidRPr="00094F9E">
        <w:rPr>
          <w:rFonts w:eastAsia="Calibri"/>
          <w:sz w:val="28"/>
          <w:szCs w:val="28"/>
        </w:rPr>
        <w:t xml:space="preserve"> муниципального района </w:t>
      </w:r>
      <w:r w:rsidR="004A0EE6">
        <w:rPr>
          <w:rFonts w:eastAsia="Calibri"/>
          <w:sz w:val="28"/>
          <w:szCs w:val="28"/>
        </w:rPr>
        <w:t>Омск</w:t>
      </w:r>
      <w:r w:rsidR="004A0EE6" w:rsidRPr="00094F9E">
        <w:rPr>
          <w:rFonts w:eastAsia="Calibri"/>
          <w:sz w:val="28"/>
          <w:szCs w:val="28"/>
        </w:rPr>
        <w:t xml:space="preserve">ой области </w:t>
      </w:r>
      <w:r w:rsidR="004A0EE6" w:rsidRPr="00061CFC">
        <w:rPr>
          <w:sz w:val="28"/>
          <w:szCs w:val="28"/>
        </w:rPr>
        <w:t xml:space="preserve"> на 202</w:t>
      </w:r>
      <w:r w:rsidR="00CF06DA">
        <w:rPr>
          <w:sz w:val="28"/>
          <w:szCs w:val="28"/>
        </w:rPr>
        <w:t>5</w:t>
      </w:r>
      <w:r w:rsidR="004A0EE6" w:rsidRPr="00061CFC">
        <w:rPr>
          <w:sz w:val="28"/>
          <w:szCs w:val="28"/>
        </w:rPr>
        <w:t xml:space="preserve"> год.</w:t>
      </w:r>
    </w:p>
    <w:p w14:paraId="6C688091" w14:textId="77777777"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14:paraId="00191F75" w14:textId="77777777"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5ED88AD1" w14:textId="77777777" w:rsidR="00FA4AD3" w:rsidRDefault="00FA4AD3" w:rsidP="00FA4AD3">
      <w:pPr>
        <w:ind w:firstLine="709"/>
        <w:jc w:val="both"/>
        <w:rPr>
          <w:sz w:val="28"/>
          <w:szCs w:val="28"/>
        </w:rPr>
      </w:pPr>
    </w:p>
    <w:p w14:paraId="3452606D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5749F74F" w14:textId="77777777"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14:paraId="4BA17700" w14:textId="77777777" w:rsidR="00261C06" w:rsidRDefault="00261C06" w:rsidP="00261C06">
      <w:pPr>
        <w:jc w:val="both"/>
        <w:rPr>
          <w:b/>
          <w:sz w:val="28"/>
          <w:szCs w:val="28"/>
        </w:rPr>
      </w:pPr>
    </w:p>
    <w:p w14:paraId="0C5F2B05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3A02277F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FB21451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6DC257D1" w14:textId="77777777" w:rsidR="006D3C74" w:rsidRDefault="006D3C7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53AFD872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1C0F806E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19BECED6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lastRenderedPageBreak/>
        <w:t>УТВЕРЖДЕНА</w:t>
      </w:r>
    </w:p>
    <w:p w14:paraId="4811972C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1836D0">
        <w:rPr>
          <w:rFonts w:eastAsia="SimSun"/>
          <w:bCs/>
          <w:lang w:eastAsia="zh-CN"/>
        </w:rPr>
        <w:t xml:space="preserve">Ростовкинского </w:t>
      </w:r>
      <w:r w:rsidRPr="001836D0">
        <w:rPr>
          <w:rFonts w:eastAsia="SimSun"/>
          <w:bCs/>
          <w:lang w:eastAsia="zh-CN"/>
        </w:rPr>
        <w:t xml:space="preserve"> сельского поселения</w:t>
      </w:r>
    </w:p>
    <w:p w14:paraId="65E14BFF" w14:textId="76627518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от</w:t>
      </w:r>
      <w:r w:rsidR="00E71B41">
        <w:rPr>
          <w:rFonts w:eastAsia="SimSun"/>
          <w:bCs/>
          <w:lang w:eastAsia="zh-CN"/>
        </w:rPr>
        <w:t xml:space="preserve"> 0</w:t>
      </w:r>
      <w:r w:rsidR="00344F84">
        <w:rPr>
          <w:rFonts w:eastAsia="SimSun"/>
          <w:bCs/>
          <w:lang w:eastAsia="zh-CN"/>
        </w:rPr>
        <w:t>2</w:t>
      </w:r>
      <w:r w:rsidR="00E71B41">
        <w:rPr>
          <w:rFonts w:eastAsia="SimSun"/>
          <w:bCs/>
          <w:lang w:eastAsia="zh-CN"/>
        </w:rPr>
        <w:t>.12.</w:t>
      </w:r>
      <w:r w:rsidRPr="001836D0">
        <w:rPr>
          <w:rFonts w:eastAsia="SimSun"/>
          <w:bCs/>
          <w:lang w:eastAsia="zh-CN"/>
        </w:rPr>
        <w:t>202</w:t>
      </w:r>
      <w:r w:rsidR="00CF06DA">
        <w:rPr>
          <w:rFonts w:eastAsia="SimSun"/>
          <w:bCs/>
          <w:lang w:eastAsia="zh-CN"/>
        </w:rPr>
        <w:t>4</w:t>
      </w:r>
      <w:r w:rsidR="00131672" w:rsidRPr="001836D0">
        <w:rPr>
          <w:rFonts w:eastAsia="SimSun"/>
          <w:bCs/>
          <w:lang w:eastAsia="zh-CN"/>
        </w:rPr>
        <w:t xml:space="preserve"> </w:t>
      </w:r>
      <w:r w:rsidRPr="001836D0">
        <w:rPr>
          <w:rFonts w:eastAsia="SimSun"/>
          <w:bCs/>
          <w:lang w:eastAsia="zh-CN"/>
        </w:rPr>
        <w:t xml:space="preserve"> №</w:t>
      </w:r>
      <w:r w:rsidR="00344F84">
        <w:rPr>
          <w:rFonts w:eastAsia="SimSun"/>
          <w:bCs/>
          <w:lang w:eastAsia="zh-CN"/>
        </w:rPr>
        <w:t>118</w:t>
      </w:r>
    </w:p>
    <w:p w14:paraId="23B7CE3C" w14:textId="77777777" w:rsidR="00CF06DA" w:rsidRDefault="00CF06DA" w:rsidP="00CF06DA">
      <w:pPr>
        <w:jc w:val="center"/>
        <w:rPr>
          <w:b/>
        </w:rPr>
      </w:pPr>
    </w:p>
    <w:p w14:paraId="1E03A9E1" w14:textId="5E9F6378" w:rsidR="00CF06DA" w:rsidRDefault="00CF06DA" w:rsidP="00CF06DA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Ростовкинского сельского поселения Омского муниципального района Омской области </w:t>
      </w:r>
      <w:r w:rsidRPr="001836D0">
        <w:rPr>
          <w:b/>
        </w:rPr>
        <w:t xml:space="preserve"> на 202</w:t>
      </w:r>
      <w:r>
        <w:rPr>
          <w:b/>
        </w:rPr>
        <w:t>5</w:t>
      </w:r>
      <w:r w:rsidRPr="001836D0">
        <w:rPr>
          <w:b/>
        </w:rPr>
        <w:t xml:space="preserve"> год.</w:t>
      </w:r>
    </w:p>
    <w:p w14:paraId="0D98E054" w14:textId="77777777" w:rsidR="00CF06DA" w:rsidRPr="001836D0" w:rsidRDefault="00CF06DA" w:rsidP="00CF06DA">
      <w:pPr>
        <w:jc w:val="center"/>
        <w:rPr>
          <w:b/>
        </w:rPr>
      </w:pPr>
    </w:p>
    <w:p w14:paraId="3CE2A3D9" w14:textId="77777777" w:rsidR="00CF06DA" w:rsidRPr="00323F10" w:rsidRDefault="00CF06DA" w:rsidP="00CF06DA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5DB4918C" w14:textId="77777777" w:rsidR="00CF06DA" w:rsidRDefault="00CF06DA" w:rsidP="00CF06DA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14:paraId="7340A044" w14:textId="77777777" w:rsidR="00CF06DA" w:rsidRDefault="00CF06DA" w:rsidP="00CF06DA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11514CF0" w14:textId="77777777" w:rsidR="00CF06DA" w:rsidRPr="00323F10" w:rsidRDefault="00CF06DA" w:rsidP="00CF06DA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CF06DA" w:rsidRPr="00323F10" w14:paraId="70F14950" w14:textId="77777777" w:rsidTr="00DA0935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4CF4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2E92" w14:textId="77777777" w:rsidR="00CF06DA" w:rsidRPr="00323F10" w:rsidRDefault="00CF06DA" w:rsidP="00DA0935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</w:t>
            </w:r>
            <w:r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Ростовкинского сельского поселения Омского муниципального района Омской области </w:t>
            </w:r>
            <w:r w:rsidRPr="001836D0">
              <w:t xml:space="preserve"> на 202</w:t>
            </w:r>
            <w:r>
              <w:t>4</w:t>
            </w:r>
            <w:r w:rsidRPr="001836D0">
              <w:t xml:space="preserve"> год.</w:t>
            </w:r>
          </w:p>
        </w:tc>
      </w:tr>
      <w:tr w:rsidR="00CF06DA" w:rsidRPr="00323F10" w14:paraId="37AC9CF3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7DB1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E469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73278CBF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F4F7E49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CF06DA" w:rsidRPr="00323F10" w14:paraId="333C8F8A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D55D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4EBD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CF06DA" w:rsidRPr="00323F10" w14:paraId="24B83F3A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63AC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7C5A" w14:textId="77777777" w:rsidR="00CF06DA" w:rsidRPr="000A1458" w:rsidRDefault="00CF06DA" w:rsidP="00DA0935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14:paraId="69AE4B61" w14:textId="77777777" w:rsidR="00CF06DA" w:rsidRPr="000A1458" w:rsidRDefault="00CF06DA" w:rsidP="00DA0935">
            <w:pPr>
              <w:contextualSpacing/>
              <w:jc w:val="both"/>
            </w:pPr>
            <w:r w:rsidRPr="000A1458"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14:paraId="5E8EBB67" w14:textId="77777777" w:rsidR="00CF06DA" w:rsidRPr="00323F10" w:rsidRDefault="00CF06DA" w:rsidP="00DA0935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lastRenderedPageBreak/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CF06DA" w:rsidRPr="00323F10" w14:paraId="6ED609AF" w14:textId="77777777" w:rsidTr="00DA0935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619F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EA86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2D907C0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>
              <w:rPr>
                <w:iCs/>
                <w:color w:val="000000"/>
                <w:lang w:eastAsia="ar-SA"/>
              </w:rPr>
              <w:t xml:space="preserve">на автомобильном транспорте и в дорожном 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 территории </w:t>
            </w:r>
            <w:r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7B0B07F8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713DB046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66A05EF2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31674AF3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2B3085E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0954F1EB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AD169D6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F06DA" w:rsidRPr="00323F10" w14:paraId="443CD50A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81B3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8513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34B7E399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0DA3392E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>
              <w:rPr>
                <w:lang w:eastAsia="ar-SA"/>
              </w:rPr>
              <w:t xml:space="preserve"> </w:t>
            </w:r>
            <w:r w:rsidRPr="00323F10">
              <w:rPr>
                <w:iCs/>
                <w:lang w:eastAsia="ar-SA"/>
              </w:rPr>
              <w:t>решени</w:t>
            </w:r>
            <w:r>
              <w:rPr>
                <w:iCs/>
                <w:lang w:eastAsia="ar-SA"/>
              </w:rPr>
              <w:t>я</w:t>
            </w:r>
            <w:r w:rsidRPr="00323F10">
              <w:rPr>
                <w:iCs/>
                <w:lang w:eastAsia="ar-SA"/>
              </w:rPr>
              <w:t xml:space="preserve">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lang w:eastAsia="ar-SA"/>
              </w:rPr>
              <w:t>;</w:t>
            </w:r>
          </w:p>
          <w:p w14:paraId="49D54FF5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17695754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3F47E584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>
              <w:rPr>
                <w:lang w:eastAsia="ar-SA"/>
              </w:rPr>
              <w:t>.</w:t>
            </w:r>
          </w:p>
        </w:tc>
      </w:tr>
      <w:tr w:rsidR="00CF06DA" w:rsidRPr="00323F10" w14:paraId="544E57B9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C389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Сроки реализации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55FA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>
              <w:t>5</w:t>
            </w:r>
            <w:r w:rsidRPr="00323F10">
              <w:t xml:space="preserve"> год</w:t>
            </w:r>
          </w:p>
        </w:tc>
      </w:tr>
    </w:tbl>
    <w:p w14:paraId="5C883071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FB74FE4" w14:textId="77777777" w:rsidR="00CF06DA" w:rsidRPr="00323F10" w:rsidRDefault="00CF06DA" w:rsidP="00CF06DA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6680CCCB" w14:textId="77777777" w:rsidR="00CF06DA" w:rsidRPr="00663894" w:rsidRDefault="00CF06DA" w:rsidP="00CF06DA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Ростовкинского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63D8865" w14:textId="77777777" w:rsidR="00CF06DA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2023 году утверждена </w:t>
      </w: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>
        <w:rPr>
          <w:kern w:val="3"/>
          <w:lang w:eastAsia="zh-CN" w:bidi="hi-IN"/>
        </w:rPr>
        <w:t xml:space="preserve"> сфере муниципального контроля на 2024 год.</w:t>
      </w:r>
    </w:p>
    <w:p w14:paraId="31A6862D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П</w:t>
      </w:r>
      <w:r w:rsidRPr="00323F10">
        <w:rPr>
          <w:kern w:val="3"/>
          <w:lang w:eastAsia="zh-CN" w:bidi="hi-IN"/>
        </w:rPr>
        <w:t xml:space="preserve">роведенный анализ показал, что основными причинами, факторами и условиями, способствующими нарушению требований </w:t>
      </w:r>
      <w:r>
        <w:rPr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kern w:val="3"/>
          <w:lang w:eastAsia="zh-CN" w:bidi="hi-IN"/>
        </w:rPr>
        <w:t xml:space="preserve"> контролируемыми лицами, на территории </w:t>
      </w:r>
      <w:r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14:paraId="5C762D02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14:paraId="3CA99C90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>
        <w:rPr>
          <w:kern w:val="3"/>
          <w:lang w:bidi="hi-IN"/>
        </w:rPr>
        <w:t xml:space="preserve"> в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14:paraId="51E81D4C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Pr="00AD6557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>
        <w:rPr>
          <w:rFonts w:eastAsia="SimSun"/>
          <w:kern w:val="3"/>
          <w:lang w:eastAsia="zh-CN" w:bidi="hi-IN"/>
        </w:rPr>
        <w:t>4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50B8D668" w14:textId="77777777" w:rsidR="00CF06DA" w:rsidRPr="00323F10" w:rsidRDefault="00CF06DA" w:rsidP="00CF06DA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5E063FE7" w14:textId="77777777" w:rsidR="00CF06DA" w:rsidRPr="00323F10" w:rsidRDefault="00CF06DA" w:rsidP="00CF06DA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30CE5EE1" w14:textId="77777777" w:rsidR="00CF06DA" w:rsidRPr="00323F10" w:rsidRDefault="00CF06DA" w:rsidP="00CF06DA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781AAF08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32B9C92F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1C67CC8B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551EBA60" w14:textId="77777777" w:rsidR="00CF06DA" w:rsidRPr="00323F10" w:rsidRDefault="00CF06DA" w:rsidP="00CF06DA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6E0D277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49F6CDB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 xml:space="preserve">предупреждение нарушений обязательных требований (снижение числа нарушений обязательных требований) в сфере </w:t>
      </w:r>
      <w:r>
        <w:rPr>
          <w:rFonts w:eastAsia="SimSun"/>
          <w:kern w:val="3"/>
          <w:lang w:eastAsia="zh-CN" w:bidi="hi-IN"/>
        </w:rPr>
        <w:t>автомобильного транспорта</w:t>
      </w:r>
      <w:r w:rsidRPr="00323F10">
        <w:rPr>
          <w:rFonts w:eastAsia="SimSun"/>
          <w:kern w:val="3"/>
          <w:lang w:eastAsia="zh-CN" w:bidi="hi-IN"/>
        </w:rPr>
        <w:t>;</w:t>
      </w:r>
    </w:p>
    <w:p w14:paraId="1C3DA418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03CCE751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6D2C38C" w14:textId="77777777" w:rsidR="00CF06DA" w:rsidRPr="00323F10" w:rsidRDefault="00CF06DA" w:rsidP="00CF06DA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3EA4C9BF" w14:textId="77777777" w:rsidR="00CF06DA" w:rsidRPr="00323F10" w:rsidRDefault="00CF06DA" w:rsidP="00CF06DA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52DC6FD7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DBB6192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Pr="00533112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489B0F68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AADBE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8C20B12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272FA48E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9C8AE74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52D9944C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001B00A1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26F3CBE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1E10A5E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323F10">
        <w:t xml:space="preserve"> последствий за нарушение обязательных требований);</w:t>
      </w:r>
    </w:p>
    <w:p w14:paraId="6157B70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D1468C4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3042B61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2200EB9A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185B31BD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D8FDB6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12DFE92A" w14:textId="77777777" w:rsidR="00CF06DA" w:rsidRPr="00323F10" w:rsidRDefault="00CF06DA" w:rsidP="00CF06DA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3300AA54" w14:textId="77777777" w:rsidR="00CF06DA" w:rsidRDefault="00CF06DA" w:rsidP="00CF06DA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</w:p>
    <w:p w14:paraId="3B932997" w14:textId="77777777" w:rsidR="00CF06DA" w:rsidRPr="00323F10" w:rsidRDefault="00CF06DA" w:rsidP="00CF06DA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17AF4DDD" w14:textId="77777777" w:rsidR="00CF06DA" w:rsidRPr="00323F10" w:rsidRDefault="00CF06DA" w:rsidP="00CF06DA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3B4AE01E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Pr="00102754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4284A7A7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Pr="00102754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>
        <w:rPr>
          <w:rFonts w:eastAsia="SimSun"/>
          <w:bCs/>
          <w:kern w:val="3"/>
          <w:lang w:eastAsia="zh-CN" w:bidi="hi-IN"/>
        </w:rPr>
        <w:t>8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CF06DA" w:rsidRPr="00323F10" w14:paraId="1772F51C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099D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9D332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02E8112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63BB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E9B3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4E6B0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CF06DA" w:rsidRPr="00323F10" w14:paraId="037BDF5C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200B9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292FA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14:paraId="3FDD2529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77368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47432AA2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76C7581F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588CA43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2684645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400A245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6020E310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14:paraId="68B3C54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3A37D1F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4203E9A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2B285C6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466DAAF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7845A85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14:paraId="2358ECA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9) доклад о муниципальном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контроле в сфере благоустройства;</w:t>
            </w:r>
          </w:p>
          <w:p w14:paraId="257C6A1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9608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B6CEC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14FE8689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CF06DA" w:rsidRPr="00323F10" w14:paraId="754ECFCB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478A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498C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14:paraId="3565A71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7076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Pr="00323F10">
              <w:rPr>
                <w:kern w:val="3"/>
                <w:lang w:eastAsia="zh-CN"/>
              </w:rPr>
              <w:t xml:space="preserve"> сфере </w:t>
            </w:r>
            <w:r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14:paraId="4974A8A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1B77EB0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видеоконференц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627F96B9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53C61FBB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72BC31AE" w14:textId="77777777" w:rsidR="00CF06DA" w:rsidRPr="00323F10" w:rsidRDefault="00CF06DA" w:rsidP="00DA0935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38CADDD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3) получение информации о нормативных правовых актах (их отдельных положениях), содержащих обязательные </w:t>
            </w: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59AE58A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108BD1B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5EF830AA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726FE0E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91383B0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0CAFD05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7F4B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4E8C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44F2E645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578C5F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CF06DA" w:rsidRPr="00323F10" w14:paraId="74A26D6F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69AC0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BA94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976BC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</w:t>
            </w:r>
            <w:r>
              <w:rPr>
                <w:lang w:eastAsia="zh-CN"/>
              </w:rPr>
              <w:t xml:space="preserve">муниципального контроля в сфере </w:t>
            </w:r>
            <w:r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посредством сбора и анализа данных о проведенных контрольных (надзорных) мероприятиях и их результатах для решения следующих задач:</w:t>
            </w:r>
          </w:p>
          <w:p w14:paraId="37DCECC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3173758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14:paraId="357014C8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27DA0F9B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причинения вреда (ущерба);</w:t>
            </w:r>
          </w:p>
          <w:p w14:paraId="739563B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451EEBA6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4E431180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По итогам обобщения правоприменительной практики органом</w:t>
            </w:r>
            <w:r>
              <w:rPr>
                <w:lang w:eastAsia="zh-CN"/>
              </w:rPr>
              <w:t xml:space="preserve"> муниципального контроля в </w:t>
            </w:r>
            <w:r w:rsidRPr="00323F10">
              <w:rPr>
                <w:kern w:val="3"/>
                <w:lang w:eastAsia="zh-CN"/>
              </w:rPr>
              <w:t xml:space="preserve">сфере </w:t>
            </w:r>
            <w:r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E033F4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06B1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6E38ACB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0F46C92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F29D8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5A150D0C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CF06DA" w:rsidRPr="00323F10" w14:paraId="58909484" w14:textId="77777777" w:rsidTr="00DA0935">
        <w:trPr>
          <w:trHeight w:val="8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D20A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8A2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14:paraId="4565761F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1647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7927337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 xml:space="preserve">в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lastRenderedPageBreak/>
              <w:t>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D6192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5110F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232C1909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DC924AB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CF06DA" w:rsidRPr="00323F10" w14:paraId="3939C1A2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E6CD6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5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22244" w14:textId="77777777" w:rsidR="00CF06DA" w:rsidRPr="00B00A08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39FC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форме профилактической беседы по месту осуществления деятельности контролируемого лица либо путем использование видео-конференц-связи;</w:t>
            </w:r>
          </w:p>
          <w:p w14:paraId="6A2243A0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3F89421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устранении  выявленных нарушений не выдаются,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разъяснения, полученные в ходе профилактического визита носят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A4F72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6740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361DD915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21DB872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77C643FB" w14:textId="77777777" w:rsidR="00CF06DA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0C2AF61D" w14:textId="77777777" w:rsidR="00CF06DA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673068CF" w14:textId="77777777" w:rsidR="00CF06DA" w:rsidRPr="00323F10" w:rsidRDefault="00CF06DA" w:rsidP="00CF06DA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4731C8D5" w14:textId="77777777" w:rsidR="00CF06DA" w:rsidRPr="00323F10" w:rsidRDefault="00CF06DA" w:rsidP="00CF06DA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5BF261FA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14:paraId="7CA5A269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79549A3D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3DAE1F5B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CF06DA" w:rsidRPr="00323F10" w14:paraId="46B686A9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5B003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7B6E47A4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F55A3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5745402E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C091E" w14:textId="77777777" w:rsidR="00CF06DA" w:rsidRPr="008F00B5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8F00B5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8F00B5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5</w:t>
            </w:r>
            <w:r w:rsidRPr="008F00B5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(от значений 2024 года)</w:t>
            </w:r>
          </w:p>
        </w:tc>
      </w:tr>
      <w:tr w:rsidR="00CF06DA" w:rsidRPr="00323F10" w14:paraId="297F035A" w14:textId="77777777" w:rsidTr="00DA0935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8D52A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688F1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079D7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CF06DA" w:rsidRPr="00323F10" w14:paraId="285E8F89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049CC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BD021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563C6498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BF68E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CF06DA" w:rsidRPr="00323F10" w14:paraId="07F41206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54E77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lastRenderedPageBreak/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000F3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13C53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CF06DA" w:rsidRPr="00323F10" w14:paraId="02E6DE83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429CD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46B19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D7ED1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CF06DA" w:rsidRPr="00323F10" w14:paraId="40A2AE0D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2FF1C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1C5DE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80A764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3BFBF2FA" w14:textId="77777777" w:rsidR="00CF06DA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4BA53AE2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1CD0D6AE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14:paraId="12C89E3E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356B5983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14:paraId="7255B7C6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14:paraId="5D78282E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65AA5349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524A0AE9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7D915BFD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4C8306D3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59A9A7B0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5C92FF60" w14:textId="77777777" w:rsidR="00CF06DA" w:rsidRPr="00CE2E7F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 xml:space="preserve">роля в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хозяйства.</w:t>
      </w:r>
    </w:p>
    <w:p w14:paraId="0E5BEA0F" w14:textId="77777777" w:rsidR="00CF06DA" w:rsidRPr="00CE2E7F" w:rsidRDefault="00CF06DA" w:rsidP="00CF06DA">
      <w:pPr>
        <w:keepLines/>
        <w:suppressAutoHyphens/>
        <w:rPr>
          <w:sz w:val="28"/>
          <w:szCs w:val="28"/>
        </w:rPr>
      </w:pPr>
    </w:p>
    <w:p w14:paraId="772EEF4D" w14:textId="77777777" w:rsidR="00CF06DA" w:rsidRPr="00CE2E7F" w:rsidRDefault="00CF06DA" w:rsidP="00CF06DA">
      <w:pPr>
        <w:keepLines/>
        <w:suppressAutoHyphens/>
        <w:rPr>
          <w:sz w:val="16"/>
          <w:szCs w:val="16"/>
        </w:rPr>
      </w:pPr>
    </w:p>
    <w:p w14:paraId="0F2D6DC0" w14:textId="77777777"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sectPr w:rsidR="00131672" w:rsidRPr="001836D0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A6"/>
    <w:rsid w:val="00026A20"/>
    <w:rsid w:val="000442A3"/>
    <w:rsid w:val="000A1458"/>
    <w:rsid w:val="000E092E"/>
    <w:rsid w:val="00102754"/>
    <w:rsid w:val="00131672"/>
    <w:rsid w:val="00155066"/>
    <w:rsid w:val="001836D0"/>
    <w:rsid w:val="00195284"/>
    <w:rsid w:val="002456B9"/>
    <w:rsid w:val="00256924"/>
    <w:rsid w:val="00261C06"/>
    <w:rsid w:val="00264E9E"/>
    <w:rsid w:val="002B04D8"/>
    <w:rsid w:val="00344F84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6D3C74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A228F6"/>
    <w:rsid w:val="00AD6557"/>
    <w:rsid w:val="00B00A08"/>
    <w:rsid w:val="00BD3784"/>
    <w:rsid w:val="00BF3F2C"/>
    <w:rsid w:val="00CC2B26"/>
    <w:rsid w:val="00CF06DA"/>
    <w:rsid w:val="00D00802"/>
    <w:rsid w:val="00D2553D"/>
    <w:rsid w:val="00D70DA3"/>
    <w:rsid w:val="00D769AA"/>
    <w:rsid w:val="00D9697A"/>
    <w:rsid w:val="00E03817"/>
    <w:rsid w:val="00E43F63"/>
    <w:rsid w:val="00E71B41"/>
    <w:rsid w:val="00E766C8"/>
    <w:rsid w:val="00EC0306"/>
    <w:rsid w:val="00ED17B1"/>
    <w:rsid w:val="00ED7069"/>
    <w:rsid w:val="00EF6883"/>
    <w:rsid w:val="00F41B6D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6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6</cp:revision>
  <cp:lastPrinted>2024-12-02T09:36:00Z</cp:lastPrinted>
  <dcterms:created xsi:type="dcterms:W3CDTF">2024-11-19T04:39:00Z</dcterms:created>
  <dcterms:modified xsi:type="dcterms:W3CDTF">2024-12-02T09:39:00Z</dcterms:modified>
</cp:coreProperties>
</file>